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43" w:rsidRDefault="00E91243">
      <w:pPr>
        <w:ind w:left="993" w:right="1133"/>
        <w:jc w:val="center"/>
        <w:rPr>
          <w:b/>
        </w:rPr>
      </w:pPr>
    </w:p>
    <w:p w:rsidR="00E91243" w:rsidRPr="008246E6" w:rsidRDefault="008246E6">
      <w:pPr>
        <w:spacing w:before="44"/>
        <w:ind w:left="244"/>
        <w:jc w:val="right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Al Dirigente Scolastico </w:t>
      </w:r>
    </w:p>
    <w:p w:rsidR="008246E6" w:rsidRDefault="008246E6">
      <w:pPr>
        <w:spacing w:before="44"/>
        <w:ind w:left="244"/>
        <w:jc w:val="right"/>
        <w:rPr>
          <w:rFonts w:ascii="Calibri"/>
          <w:b/>
          <w:spacing w:val="-1"/>
          <w:sz w:val="24"/>
        </w:rPr>
      </w:pPr>
    </w:p>
    <w:p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Allegato A “istanza di partecipazione”</w:t>
      </w:r>
    </w:p>
    <w:p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:rsidR="009619EB" w:rsidRDefault="006E0468" w:rsidP="009619EB">
      <w:pPr>
        <w:tabs>
          <w:tab w:val="left" w:pos="7665"/>
        </w:tabs>
        <w:jc w:val="both"/>
        <w:rPr>
          <w:b/>
          <w:sz w:val="24"/>
        </w:rPr>
      </w:pPr>
      <w:r>
        <w:rPr>
          <w:b/>
          <w:sz w:val="24"/>
          <w:szCs w:val="24"/>
        </w:rPr>
        <w:t>A</w:t>
      </w:r>
      <w:bookmarkStart w:id="0" w:name="_GoBack"/>
      <w:bookmarkEnd w:id="0"/>
      <w:r w:rsidRPr="008246E6">
        <w:rPr>
          <w:b/>
          <w:sz w:val="24"/>
          <w:szCs w:val="24"/>
        </w:rPr>
        <w:t xml:space="preserve">vviso pubblico di selezione per figure di esperti per percorsi di </w:t>
      </w:r>
      <w:r w:rsidRPr="008542C6">
        <w:rPr>
          <w:b/>
          <w:sz w:val="24"/>
          <w:szCs w:val="24"/>
        </w:rPr>
        <w:t>orientamento con il coinvolgimento delle famiglie</w:t>
      </w:r>
      <w:r w:rsidRPr="008246E6">
        <w:rPr>
          <w:b/>
          <w:sz w:val="24"/>
          <w:szCs w:val="24"/>
        </w:rPr>
        <w:t xml:space="preserve"> nell’ambito del progetto</w:t>
      </w:r>
      <w:r w:rsidR="009619EB">
        <w:rPr>
          <w:rFonts w:eastAsia="Calibri"/>
          <w:b/>
          <w:sz w:val="24"/>
        </w:rPr>
        <w:t>: INSIEME A SCUOLA</w:t>
      </w:r>
    </w:p>
    <w:p w:rsidR="009619EB" w:rsidRDefault="009619EB" w:rsidP="009619EB">
      <w:pPr>
        <w:tabs>
          <w:tab w:val="left" w:pos="7665"/>
        </w:tabs>
        <w:jc w:val="both"/>
        <w:rPr>
          <w:sz w:val="24"/>
        </w:rPr>
      </w:pPr>
    </w:p>
    <w:p w:rsidR="009619EB" w:rsidRDefault="009619EB" w:rsidP="009619EB">
      <w:pPr>
        <w:tabs>
          <w:tab w:val="left" w:pos="7665"/>
        </w:tabs>
        <w:jc w:val="both"/>
      </w:pPr>
      <w:r>
        <w:rPr>
          <w:sz w:val="24"/>
        </w:rPr>
        <w:t>Piano Nazionale Di Ripresa E Resilienza - Missione 4: Istruzione E Ricerca - Componente 1</w:t>
      </w:r>
    </w:p>
    <w:p w:rsidR="009619EB" w:rsidRDefault="009619EB" w:rsidP="009619EB">
      <w:pPr>
        <w:tabs>
          <w:tab w:val="left" w:pos="7665"/>
        </w:tabs>
        <w:jc w:val="both"/>
      </w:pPr>
      <w:r>
        <w:rPr>
          <w:sz w:val="24"/>
        </w:rPr>
        <w:t>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9619EB" w:rsidRDefault="009619EB" w:rsidP="009619EB">
      <w:pPr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TITOLO PROGETTO: INSIEME A SCUOLA</w:t>
      </w:r>
    </w:p>
    <w:p w:rsidR="009619EB" w:rsidRDefault="009619EB" w:rsidP="009619EB">
      <w:pPr>
        <w:pBdr>
          <w:bottom w:val="single" w:sz="12" w:space="0" w:color="F3F4F3"/>
        </w:pBdr>
        <w:shd w:val="clear" w:color="auto" w:fill="FFFFFF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Codice: M4C1I1.4-2022-981-P-17987</w:t>
      </w:r>
    </w:p>
    <w:p w:rsidR="009619EB" w:rsidRDefault="009619EB" w:rsidP="009619EB">
      <w:pPr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CUP: I64D22003110006</w:t>
      </w:r>
    </w:p>
    <w:p w:rsidR="008246E6" w:rsidRDefault="008246E6" w:rsidP="009619EB">
      <w:pPr>
        <w:tabs>
          <w:tab w:val="left" w:pos="7665"/>
        </w:tabs>
        <w:suppressAutoHyphens w:val="0"/>
        <w:autoSpaceDE w:val="0"/>
        <w:autoSpaceDN w:val="0"/>
        <w:jc w:val="both"/>
        <w:rPr>
          <w:rFonts w:ascii="Calibri"/>
          <w:b/>
          <w:spacing w:val="-1"/>
          <w:sz w:val="24"/>
        </w:rPr>
      </w:pPr>
    </w:p>
    <w:p w:rsidR="008246E6" w:rsidRPr="000F7947" w:rsidRDefault="008246E6">
      <w:pPr>
        <w:spacing w:before="44"/>
        <w:ind w:left="244"/>
        <w:jc w:val="right"/>
        <w:rPr>
          <w:b/>
          <w:i/>
          <w:sz w:val="24"/>
        </w:rPr>
      </w:pPr>
    </w:p>
    <w:p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:rsidR="00E91243" w:rsidRDefault="00BA3B1A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La/il </w:t>
      </w:r>
      <w:proofErr w:type="spellStart"/>
      <w:r>
        <w:rPr>
          <w:rFonts w:ascii="Book Antiqua" w:hAnsi="Book Antiqua"/>
          <w:b w:val="0"/>
          <w:bCs w:val="0"/>
        </w:rPr>
        <w:t>sottoscritt</w:t>
      </w:r>
      <w:proofErr w:type="spellEnd"/>
      <w:r>
        <w:rPr>
          <w:rFonts w:ascii="Book Antiqua" w:hAnsi="Book Antiqua"/>
          <w:b w:val="0"/>
          <w:bCs w:val="0"/>
        </w:rPr>
        <w:t>_____</w:t>
      </w:r>
    </w:p>
    <w:p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Pr="007642BA" w:rsidRDefault="007642BA">
      <w:pPr>
        <w:pStyle w:val="Titolo1"/>
        <w:spacing w:after="14"/>
        <w:ind w:left="0" w:right="947"/>
        <w:jc w:val="left"/>
        <w:rPr>
          <w:rFonts w:ascii="Book Antiqua" w:hAnsi="Book Antiqua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p w:rsidR="00E91243" w:rsidRDefault="00E91243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:rsidR="00E91243" w:rsidRDefault="00E91243">
      <w:pPr>
        <w:pStyle w:val="Corpotesto"/>
        <w:spacing w:before="3"/>
        <w:rPr>
          <w:rFonts w:ascii="Book Antiqua" w:hAnsi="Book Antiqua"/>
        </w:rPr>
      </w:pPr>
    </w:p>
    <w:p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:rsidR="00426BC0" w:rsidRPr="008246E6" w:rsidRDefault="00426BC0" w:rsidP="00C4576C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8246E6">
        <w:rPr>
          <w:rFonts w:ascii="Book Antiqua" w:hAnsi="Book Antiqua"/>
          <w:w w:val="95"/>
          <w:sz w:val="24"/>
          <w:szCs w:val="24"/>
        </w:rPr>
        <w:t>Esperto esterno</w:t>
      </w:r>
    </w:p>
    <w:p w:rsidR="00E91243" w:rsidRDefault="00E91243">
      <w:pPr>
        <w:pStyle w:val="Corpotesto"/>
        <w:rPr>
          <w:rFonts w:ascii="Book Antiqua" w:hAnsi="Book Antiqua"/>
        </w:rPr>
      </w:pPr>
    </w:p>
    <w:p w:rsidR="008246E6" w:rsidRDefault="008246E6" w:rsidP="008246E6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PER ATTIVITA’ </w:t>
      </w:r>
      <w:r w:rsidR="007C7114" w:rsidRPr="007C7114">
        <w:rPr>
          <w:rFonts w:ascii="Book Antiqua" w:hAnsi="Book Antiqua"/>
        </w:rPr>
        <w:t>ORIENTAMENTO CON IL COINVOLGIMENTO DELLE FAMIGLIE</w:t>
      </w:r>
    </w:p>
    <w:p w:rsidR="00426BC0" w:rsidRDefault="00426BC0">
      <w:pPr>
        <w:pStyle w:val="Corpotesto"/>
        <w:rPr>
          <w:rFonts w:ascii="Book Antiqua" w:hAnsi="Book Antiqua"/>
        </w:rPr>
      </w:pPr>
    </w:p>
    <w:p w:rsidR="00A41008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</w:p>
    <w:p w:rsidR="00A41008" w:rsidRDefault="00A4100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</w:p>
    <w:p w:rsidR="00E91243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 xml:space="preserve">previste dal Codice Penale e </w:t>
      </w:r>
      <w:proofErr w:type="gramStart"/>
      <w:r>
        <w:rPr>
          <w:rFonts w:ascii="Book Antiqua" w:hAnsi="Book Antiqua"/>
          <w:w w:val="95"/>
        </w:rPr>
        <w:t>dalle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proofErr w:type="gramEnd"/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DICHIARA</w:t>
      </w: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95"/>
          <w:sz w:val="24"/>
          <w:szCs w:val="24"/>
        </w:rPr>
        <w:t>inconferibilità</w:t>
      </w:r>
      <w:proofErr w:type="spellEnd"/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:rsidR="00E91243" w:rsidRDefault="00E91243">
      <w:pPr>
        <w:pStyle w:val="Corpotesto"/>
        <w:spacing w:before="10"/>
        <w:rPr>
          <w:rFonts w:ascii="Book Antiqua" w:hAnsi="Book Antiqua"/>
        </w:rPr>
      </w:pPr>
    </w:p>
    <w:p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:rsidR="00E91243" w:rsidRDefault="00BA3B1A" w:rsidP="007642B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</w:t>
      </w:r>
      <w:r w:rsidRPr="007642BA">
        <w:rPr>
          <w:b/>
        </w:rPr>
        <w:t>solo p</w:t>
      </w:r>
      <w:r w:rsidR="007642BA">
        <w:rPr>
          <w:b/>
        </w:rPr>
        <w:t>er personale ester</w:t>
      </w:r>
      <w:r w:rsidR="00637980">
        <w:rPr>
          <w:b/>
        </w:rPr>
        <w:t>no all’amministrazione pubblica)</w:t>
      </w: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57" w:rsidRDefault="00554457">
      <w:r>
        <w:separator/>
      </w:r>
    </w:p>
  </w:endnote>
  <w:endnote w:type="continuationSeparator" w:id="0">
    <w:p w:rsidR="00554457" w:rsidRDefault="0055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4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04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13F0EF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57" w:rsidRDefault="00554457">
      <w:r>
        <w:separator/>
      </w:r>
    </w:p>
  </w:footnote>
  <w:footnote w:type="continuationSeparator" w:id="0">
    <w:p w:rsidR="00554457" w:rsidRDefault="0055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39C81FAB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870DE"/>
    <w:rsid w:val="000A6E16"/>
    <w:rsid w:val="000F7947"/>
    <w:rsid w:val="001F51EC"/>
    <w:rsid w:val="00426BC0"/>
    <w:rsid w:val="00554457"/>
    <w:rsid w:val="005C26E0"/>
    <w:rsid w:val="00637980"/>
    <w:rsid w:val="00686A88"/>
    <w:rsid w:val="006E0468"/>
    <w:rsid w:val="007642BA"/>
    <w:rsid w:val="00777AE2"/>
    <w:rsid w:val="007C7114"/>
    <w:rsid w:val="008246E6"/>
    <w:rsid w:val="008542C6"/>
    <w:rsid w:val="00884D7F"/>
    <w:rsid w:val="00885502"/>
    <w:rsid w:val="00942225"/>
    <w:rsid w:val="009619EB"/>
    <w:rsid w:val="009811B5"/>
    <w:rsid w:val="00A33331"/>
    <w:rsid w:val="00A41008"/>
    <w:rsid w:val="00AB6A10"/>
    <w:rsid w:val="00AC56D7"/>
    <w:rsid w:val="00B30FBB"/>
    <w:rsid w:val="00B43CD8"/>
    <w:rsid w:val="00BA3B1A"/>
    <w:rsid w:val="00BB4F4A"/>
    <w:rsid w:val="00D03D46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E199A7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PRESIDE</cp:lastModifiedBy>
  <cp:revision>3</cp:revision>
  <dcterms:created xsi:type="dcterms:W3CDTF">2024-03-21T16:36:00Z</dcterms:created>
  <dcterms:modified xsi:type="dcterms:W3CDTF">2024-03-21T17:25:00Z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