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F6" w:rsidRPr="00E76782" w:rsidRDefault="009E29F6" w:rsidP="00E7678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76782">
        <w:rPr>
          <w:rFonts w:eastAsia="Times New Roman" w:cs="Times New Roman"/>
          <w:sz w:val="24"/>
          <w:szCs w:val="24"/>
          <w:lang w:eastAsia="it-IT"/>
        </w:rPr>
        <w:t>Verbale n.</w:t>
      </w:r>
      <w:r w:rsidR="009C54A2">
        <w:rPr>
          <w:rFonts w:eastAsia="Times New Roman" w:cs="Times New Roman"/>
          <w:sz w:val="24"/>
          <w:szCs w:val="24"/>
          <w:lang w:eastAsia="it-IT"/>
        </w:rPr>
        <w:t xml:space="preserve"> 5</w:t>
      </w:r>
    </w:p>
    <w:p w:rsidR="009E29F6" w:rsidRPr="00E76782" w:rsidRDefault="009C54A2" w:rsidP="00E76782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Il giorno lunedì 29 giugno alle ore 18,00</w:t>
      </w:r>
      <w:r w:rsidR="009E29F6" w:rsidRPr="00E76782">
        <w:rPr>
          <w:rFonts w:eastAsia="Times New Roman" w:cs="Times New Roman"/>
          <w:sz w:val="24"/>
          <w:szCs w:val="24"/>
          <w:lang w:eastAsia="it-IT"/>
        </w:rPr>
        <w:t>, si riunisce</w:t>
      </w:r>
      <w:r w:rsidR="00C44046" w:rsidRPr="00E76782">
        <w:rPr>
          <w:rFonts w:eastAsia="Times New Roman" w:cs="Times New Roman"/>
          <w:sz w:val="24"/>
          <w:szCs w:val="24"/>
          <w:lang w:eastAsia="it-IT"/>
        </w:rPr>
        <w:t xml:space="preserve"> il consiglio di istituto,</w:t>
      </w:r>
      <w:r w:rsidR="009E29F6" w:rsidRPr="00E76782">
        <w:rPr>
          <w:rFonts w:eastAsia="Times New Roman" w:cs="Times New Roman"/>
          <w:sz w:val="24"/>
          <w:szCs w:val="24"/>
          <w:lang w:eastAsia="it-IT"/>
        </w:rPr>
        <w:t xml:space="preserve"> nella modalità di videoconferenza utilizzando l’applicazione MEET della suite di google</w:t>
      </w:r>
      <w:r w:rsidR="00C44046" w:rsidRPr="00E76782">
        <w:rPr>
          <w:rFonts w:eastAsia="Times New Roman" w:cs="Times New Roman"/>
          <w:sz w:val="24"/>
          <w:szCs w:val="24"/>
          <w:lang w:eastAsia="it-IT"/>
        </w:rPr>
        <w:t>,</w:t>
      </w:r>
      <w:r w:rsidR="009E29F6" w:rsidRPr="00E76782">
        <w:rPr>
          <w:rFonts w:eastAsia="Times New Roman" w:cs="Times New Roman"/>
          <w:sz w:val="24"/>
          <w:szCs w:val="24"/>
          <w:lang w:eastAsia="it-IT"/>
        </w:rPr>
        <w:t xml:space="preserve"> per la discussione degli argomenti compresi nel seguente </w:t>
      </w:r>
    </w:p>
    <w:p w:rsidR="009E29F6" w:rsidRPr="00E76782" w:rsidRDefault="009E29F6" w:rsidP="00E76782">
      <w:pPr>
        <w:shd w:val="clear" w:color="auto" w:fill="FFFFFF"/>
        <w:spacing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E76782">
        <w:rPr>
          <w:rFonts w:eastAsia="Times New Roman" w:cs="Times New Roman"/>
          <w:sz w:val="24"/>
          <w:szCs w:val="24"/>
          <w:lang w:eastAsia="it-IT"/>
        </w:rPr>
        <w:t>Ordine del giorno:</w:t>
      </w:r>
    </w:p>
    <w:p w:rsidR="00CF6079" w:rsidRPr="00DA245C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 xml:space="preserve">Progetti ed attività svolti </w:t>
      </w:r>
      <w:proofErr w:type="spellStart"/>
      <w:r w:rsidRPr="00DA245C"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 w:rsidRPr="00DA245C">
        <w:rPr>
          <w:rFonts w:ascii="Times New Roman" w:hAnsi="Times New Roman" w:cs="Times New Roman"/>
          <w:sz w:val="24"/>
          <w:szCs w:val="24"/>
        </w:rPr>
        <w:t xml:space="preserve"> 2019/20</w:t>
      </w:r>
    </w:p>
    <w:p w:rsidR="00CF6079" w:rsidRPr="00DA245C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>Approvazione conto consuntivo 2019</w:t>
      </w:r>
      <w:bookmarkStart w:id="0" w:name="_GoBack"/>
      <w:bookmarkEnd w:id="0"/>
    </w:p>
    <w:p w:rsidR="00CF6079" w:rsidRPr="00DA245C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>Variazioni al P.A. 2020</w:t>
      </w:r>
    </w:p>
    <w:p w:rsidR="00CF6079" w:rsidRPr="00DA245C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>Radiazioni al P.A. 2020</w:t>
      </w:r>
    </w:p>
    <w:p w:rsidR="00CF6079" w:rsidRPr="00DA245C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>Assicurazione alunni a.s. 2020/21</w:t>
      </w:r>
    </w:p>
    <w:p w:rsidR="00CF6079" w:rsidRPr="00DA245C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>Contributo volontario alunni a.s. 2020/21</w:t>
      </w:r>
    </w:p>
    <w:p w:rsidR="00CF6079" w:rsidRDefault="00CF6079" w:rsidP="00CF6079">
      <w:pPr>
        <w:pStyle w:val="Normale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45C">
        <w:rPr>
          <w:rFonts w:ascii="Times New Roman" w:hAnsi="Times New Roman" w:cs="Times New Roman"/>
          <w:sz w:val="24"/>
          <w:szCs w:val="24"/>
        </w:rPr>
        <w:t>Pianificazione utilizzo fondi art.31 DL 34/2020</w:t>
      </w:r>
    </w:p>
    <w:p w:rsidR="00CF6079" w:rsidRPr="00DA245C" w:rsidRDefault="00CF6079" w:rsidP="00CF6079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2091"/>
      </w:tblGrid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Presente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Assente</w:t>
            </w:r>
          </w:p>
        </w:tc>
      </w:tr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Vitiello Pasquale</w:t>
            </w:r>
            <w:r w:rsidR="00E76782">
              <w:rPr>
                <w:rFonts w:cs="Times New Roman"/>
                <w:sz w:val="24"/>
                <w:szCs w:val="24"/>
              </w:rPr>
              <w:t xml:space="preserve"> ( Dirigente Scolastico)</w:t>
            </w: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29F6" w:rsidRPr="00E76782" w:rsidTr="001B2F5A">
        <w:tc>
          <w:tcPr>
            <w:tcW w:w="5778" w:type="dxa"/>
            <w:shd w:val="clear" w:color="auto" w:fill="D9D9D9" w:themeFill="background1" w:themeFillShade="D9"/>
          </w:tcPr>
          <w:p w:rsidR="009E29F6" w:rsidRPr="00E76782" w:rsidRDefault="009E29F6" w:rsidP="00E76782">
            <w:pPr>
              <w:rPr>
                <w:rFonts w:cs="Times New Roman"/>
                <w:b/>
                <w:sz w:val="24"/>
                <w:szCs w:val="24"/>
              </w:rPr>
            </w:pPr>
            <w:r w:rsidRPr="00E76782">
              <w:rPr>
                <w:rFonts w:cs="Times New Roman"/>
                <w:b/>
                <w:sz w:val="24"/>
                <w:szCs w:val="24"/>
              </w:rPr>
              <w:t>Rappresentanti genitori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E29F6" w:rsidRPr="00E76782" w:rsidRDefault="009E29F6" w:rsidP="00E7678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9E29F6" w:rsidRPr="00E76782" w:rsidRDefault="009E29F6" w:rsidP="00E76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LOMBARDI LUCIA, presidente</w:t>
            </w: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GIANGRANDE ASSUNTA</w:t>
            </w: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ESPOSITO FRANCESCA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E76782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AGLIOTTONE ROSA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E76782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FIORITO PASQUALINA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ESPOSITO FIORELLA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RIENZO GIUSEPPINA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CUCCINIELLO STEFANIA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  <w:r w:rsidRPr="00E76782">
              <w:rPr>
                <w:rFonts w:cs="Times New Roman"/>
                <w:b/>
                <w:sz w:val="24"/>
                <w:szCs w:val="24"/>
              </w:rPr>
              <w:t>Rappresentanti docenti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IAZZETTA ANTONIO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DI FRANCESCO DELIA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DI MARE ANNA MARIA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GRAMEGNA PAOLA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RICCA GILDA</w:t>
            </w:r>
            <w:r w:rsidR="00EF4C55" w:rsidRPr="00E76782">
              <w:rPr>
                <w:rFonts w:cs="Times New Roman"/>
                <w:sz w:val="24"/>
                <w:szCs w:val="24"/>
              </w:rPr>
              <w:t xml:space="preserve"> </w:t>
            </w:r>
            <w:r w:rsidR="00EF4C55" w:rsidRPr="00E76782">
              <w:rPr>
                <w:rFonts w:cs="Times New Roman"/>
                <w:sz w:val="24"/>
                <w:szCs w:val="24"/>
              </w:rPr>
              <w:t>segretario verbalizzante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CONTE ROSALBA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FIORE ROSA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F4C55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 xml:space="preserve">DE LUCA MARIA, 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EF4C55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  <w:r w:rsidRPr="00E76782">
              <w:rPr>
                <w:rFonts w:cs="Times New Roman"/>
                <w:b/>
                <w:sz w:val="24"/>
                <w:szCs w:val="24"/>
              </w:rPr>
              <w:t>Rappresentanti 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SOMARIPA MARIA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SANITÀ SALVATORE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</w:tr>
    </w:tbl>
    <w:p w:rsidR="009E29F6" w:rsidRPr="00E76782" w:rsidRDefault="00B97291" w:rsidP="00E76782">
      <w:pPr>
        <w:spacing w:line="240" w:lineRule="auto"/>
        <w:rPr>
          <w:rFonts w:cs="Times New Roman"/>
          <w:sz w:val="24"/>
          <w:szCs w:val="24"/>
        </w:rPr>
      </w:pPr>
      <w:r w:rsidRPr="00E76782">
        <w:rPr>
          <w:rStyle w:val="Enfasidelicata"/>
          <w:rFonts w:cs="Times New Roman"/>
          <w:sz w:val="24"/>
          <w:szCs w:val="24"/>
        </w:rPr>
        <w:t xml:space="preserve"> </w:t>
      </w:r>
      <w:r w:rsidR="009E29F6" w:rsidRPr="00E76782">
        <w:rPr>
          <w:rFonts w:cs="Times New Roman"/>
          <w:sz w:val="24"/>
          <w:szCs w:val="24"/>
        </w:rPr>
        <w:t>Il presidente, constatata la presenza del numero legale e ritenuta valida la riunione, invita a trattare gli argomenti posti all’ordine del giorno.</w:t>
      </w:r>
    </w:p>
    <w:p w:rsidR="00CF6079" w:rsidRPr="00DA245C" w:rsidRDefault="00281C43" w:rsidP="00EF4C5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782">
        <w:rPr>
          <w:rFonts w:eastAsia="Times New Roman" w:cs="Times New Roman"/>
          <w:b/>
          <w:sz w:val="24"/>
          <w:szCs w:val="24"/>
        </w:rPr>
        <w:t xml:space="preserve">1. </w:t>
      </w:r>
      <w:r w:rsidR="00CF6079" w:rsidRPr="0091085C">
        <w:rPr>
          <w:rFonts w:ascii="Times New Roman" w:hAnsi="Times New Roman" w:cs="Times New Roman"/>
          <w:b/>
          <w:sz w:val="24"/>
          <w:szCs w:val="24"/>
        </w:rPr>
        <w:t xml:space="preserve">Progetti ed attività svolti </w:t>
      </w:r>
      <w:proofErr w:type="spellStart"/>
      <w:r w:rsidR="00CF6079" w:rsidRPr="0091085C">
        <w:rPr>
          <w:rFonts w:ascii="Times New Roman" w:hAnsi="Times New Roman" w:cs="Times New Roman"/>
          <w:b/>
          <w:sz w:val="24"/>
          <w:szCs w:val="24"/>
        </w:rPr>
        <w:t>nell’a.s.</w:t>
      </w:r>
      <w:proofErr w:type="spellEnd"/>
      <w:r w:rsidR="00CF6079" w:rsidRPr="0091085C">
        <w:rPr>
          <w:rFonts w:ascii="Times New Roman" w:hAnsi="Times New Roman" w:cs="Times New Roman"/>
          <w:b/>
          <w:sz w:val="24"/>
          <w:szCs w:val="24"/>
        </w:rPr>
        <w:t xml:space="preserve"> 2019/20</w:t>
      </w:r>
    </w:p>
    <w:p w:rsidR="00EF5079" w:rsidRDefault="00EF5079" w:rsidP="00EF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merito ai progetti e alle attività svolti in questo anno scolastico,  molto, di quanto programmato a inizio anno, non è stato realizzato a causa della sospensione delle lezioni in presenza a partire dai primi giorni di marzo. Gran parte delle attività e dei progetti che dovevano completarsi per quest’anno sono  stati  rinviati al prossimo anno: PON pensiero computazionale, Erasmus, Batti 5, Adolescenti in arte, Cineforum presso il modernissimo. </w:t>
      </w:r>
      <w:proofErr w:type="spellStart"/>
      <w:r>
        <w:rPr>
          <w:rFonts w:ascii="Times New Roman" w:hAnsi="Times New Roman" w:cs="Times New Roman"/>
          <w:sz w:val="24"/>
          <w:szCs w:val="24"/>
        </w:rPr>
        <w:t>Tikiri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Prendiamoci per mano,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Sono stati portati a termine con buoni risultati il PON sull’Orientamento e il progetto Impact. Tutti i progetti che dovevano iniziare ex novo sono stati rinviati al prossimo anno anche essi</w:t>
      </w:r>
    </w:p>
    <w:p w:rsidR="00EF5079" w:rsidRDefault="00EF5079" w:rsidP="00EF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seguito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attività  ordinarie di lezione in modalità in remoto  sono proseguite, per questo il Dirigente ringrazia tutti i docenti che in un momento così anomalo hanno sopperito alla didattica in presenza nei migliore dei modi, riuscendo a ottenere buoni risultati e apprezzamenti da parte delle famiglie. I docenti sono andati al di là dei loro obblighi contrattuali, non hanno cavillato sulle loro mansioni, considerando il momento di emergenza e di straordinarietà della situazione.</w:t>
      </w:r>
    </w:p>
    <w:p w:rsidR="00EF5079" w:rsidRDefault="00EF5079" w:rsidP="00EF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Dirigente ringrazia l’animatore digitale, la professoressa Marcarelli per il suo instancabile lavoro e i coordinatori della Secondaria, che hanno in questi mesi svolto un’attività continua di raccordo fra famiglie, alunni, docenti e Dirigente. </w:t>
      </w:r>
    </w:p>
    <w:p w:rsidR="00C44046" w:rsidRPr="00E76782" w:rsidRDefault="00EF5079" w:rsidP="00EF5079">
      <w:pPr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 saluta i docenti che hanno superato l’anno di prova, ossia: Terrone e De Luca Assunta per la Primaria,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Raimondi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Bocchetti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Soprano per l’Infanzia; saluta e augura una vita serena e felice alle insegnanti che il prossimo anno andranno in pensione, ossia Vitiello, Manfredi, Porcaro, Salvatore e Fontanarosa. </w:t>
      </w:r>
      <w:r w:rsidR="00C44046" w:rsidRPr="0091085C">
        <w:rPr>
          <w:rFonts w:cs="Times New Roman"/>
          <w:b/>
          <w:sz w:val="24"/>
          <w:szCs w:val="24"/>
        </w:rPr>
        <w:t>Il consiglio approva all’unanimità</w:t>
      </w:r>
      <w:r w:rsidR="00E33146" w:rsidRPr="0091085C">
        <w:rPr>
          <w:rFonts w:cs="Times New Roman"/>
          <w:b/>
          <w:sz w:val="24"/>
          <w:szCs w:val="24"/>
        </w:rPr>
        <w:t xml:space="preserve"> la delibera n°1</w:t>
      </w:r>
    </w:p>
    <w:p w:rsidR="00CF6079" w:rsidRPr="00EF5079" w:rsidRDefault="00EF4C55" w:rsidP="00EF4C55">
      <w:pPr>
        <w:pStyle w:val="Normale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Approvazione conto consuntivo 2019</w:t>
      </w:r>
    </w:p>
    <w:p w:rsidR="00E33146" w:rsidRPr="00E76782" w:rsidRDefault="00291FE9" w:rsidP="00CF6079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E76782">
        <w:rPr>
          <w:rFonts w:eastAsia="Times New Roman" w:cs="Times New Roman"/>
          <w:sz w:val="24"/>
          <w:szCs w:val="24"/>
          <w:lang w:eastAsia="it-IT"/>
        </w:rPr>
        <w:t xml:space="preserve">Il dirigente </w:t>
      </w:r>
      <w:r w:rsidR="00CF6079">
        <w:rPr>
          <w:rFonts w:eastAsia="Times New Roman" w:cs="Times New Roman"/>
          <w:sz w:val="24"/>
          <w:szCs w:val="24"/>
          <w:lang w:eastAsia="it-IT"/>
        </w:rPr>
        <w:t>illustra tutte le attività svolte e contemplate dal P.A 2019 e quindi fa un resoconto a consuntivo delle stesse. Il revisore dei conti in data 9.6.2020 in modalità  online lo ha esaminato, verbalizzato e approvato.</w:t>
      </w:r>
      <w:r w:rsidR="00055391" w:rsidRPr="00E76782">
        <w:rPr>
          <w:rFonts w:eastAsia="Times New Roman" w:cs="Times New Roman"/>
          <w:sz w:val="24"/>
          <w:szCs w:val="24"/>
          <w:lang w:eastAsia="it-IT"/>
        </w:rPr>
        <w:t>.</w:t>
      </w:r>
      <w:r w:rsidR="00E76782" w:rsidRPr="00E7678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E33146" w:rsidRPr="00E76782">
        <w:rPr>
          <w:rFonts w:eastAsia="Times New Roman" w:cs="Times New Roman"/>
          <w:b/>
          <w:sz w:val="24"/>
          <w:szCs w:val="24"/>
          <w:lang w:eastAsia="it-IT"/>
        </w:rPr>
        <w:t>Il consiglio approva all’unanimità la delibera n° 2</w:t>
      </w:r>
    </w:p>
    <w:p w:rsidR="00A44DA0" w:rsidRDefault="00A44DA0" w:rsidP="00E76782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1085C" w:rsidRPr="00E76782" w:rsidRDefault="0091085C" w:rsidP="00E76782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CF6079" w:rsidRPr="00DA245C" w:rsidRDefault="009E29F6" w:rsidP="00EF4C5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782">
        <w:rPr>
          <w:rFonts w:eastAsia="Times New Roman" w:cs="Times New Roman"/>
          <w:b/>
          <w:sz w:val="24"/>
          <w:szCs w:val="24"/>
        </w:rPr>
        <w:t xml:space="preserve">3. 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Variazioni al P.A. 2020</w:t>
      </w:r>
    </w:p>
    <w:p w:rsidR="004A1B59" w:rsidRDefault="00CF6079" w:rsidP="00CF6079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Il dirigente mostra e giustifica tutte le variazioni che è stato necessario apportare al P.A 2020 </w:t>
      </w:r>
      <w:proofErr w:type="spellStart"/>
      <w:r>
        <w:rPr>
          <w:sz w:val="24"/>
          <w:szCs w:val="24"/>
        </w:rPr>
        <w:t>dec</w:t>
      </w:r>
      <w:proofErr w:type="spellEnd"/>
      <w:r>
        <w:rPr>
          <w:sz w:val="24"/>
          <w:szCs w:val="24"/>
        </w:rPr>
        <w:t xml:space="preserve"> prot. 3354 del 15.6.2020   </w:t>
      </w:r>
      <w:r w:rsidR="004A1B59" w:rsidRPr="00E76782">
        <w:rPr>
          <w:rFonts w:cs="Times New Roman"/>
          <w:b/>
          <w:sz w:val="24"/>
          <w:szCs w:val="24"/>
          <w:shd w:val="clear" w:color="auto" w:fill="FFFFFF"/>
        </w:rPr>
        <w:t>Il consiglio approva all’unanimità</w:t>
      </w:r>
      <w:r w:rsidR="00E33146" w:rsidRPr="00E76782">
        <w:rPr>
          <w:rFonts w:cs="Times New Roman"/>
          <w:b/>
          <w:sz w:val="24"/>
          <w:szCs w:val="24"/>
          <w:shd w:val="clear" w:color="auto" w:fill="FFFFFF"/>
        </w:rPr>
        <w:t xml:space="preserve"> la delibera n° 3</w:t>
      </w:r>
    </w:p>
    <w:p w:rsidR="00CF6079" w:rsidRDefault="00CF6079" w:rsidP="00E767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1085C" w:rsidRPr="00E76782" w:rsidRDefault="0091085C" w:rsidP="00E767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CF6079" w:rsidRPr="00EF5079" w:rsidRDefault="00EF4C55" w:rsidP="00EF4C55">
      <w:pPr>
        <w:pStyle w:val="Normale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Radiazioni al P.A. 2020</w:t>
      </w:r>
    </w:p>
    <w:p w:rsidR="00CF6079" w:rsidRPr="00CF6079" w:rsidRDefault="00CF6079" w:rsidP="00CF6079">
      <w:pPr>
        <w:spacing w:after="0" w:line="240" w:lineRule="auto"/>
        <w:ind w:left="360"/>
        <w:rPr>
          <w:rFonts w:cs="Times New Roman"/>
          <w:b/>
          <w:sz w:val="24"/>
          <w:szCs w:val="24"/>
          <w:shd w:val="clear" w:color="auto" w:fill="FFFFFF"/>
        </w:rPr>
      </w:pPr>
      <w:r w:rsidRPr="00CF6079">
        <w:rPr>
          <w:sz w:val="24"/>
          <w:szCs w:val="24"/>
        </w:rPr>
        <w:t xml:space="preserve">Il dirigente mostra e giustifica tutte le </w:t>
      </w:r>
      <w:r>
        <w:rPr>
          <w:sz w:val="24"/>
          <w:szCs w:val="24"/>
        </w:rPr>
        <w:t xml:space="preserve">radiazioni </w:t>
      </w:r>
      <w:r w:rsidRPr="00CF6079">
        <w:rPr>
          <w:sz w:val="24"/>
          <w:szCs w:val="24"/>
        </w:rPr>
        <w:t xml:space="preserve"> che è stato necessario apportare al P.A 2020 </w:t>
      </w:r>
      <w:proofErr w:type="spellStart"/>
      <w:r w:rsidRPr="00CF6079">
        <w:rPr>
          <w:sz w:val="24"/>
          <w:szCs w:val="24"/>
        </w:rPr>
        <w:t>dec</w:t>
      </w:r>
      <w:proofErr w:type="spellEnd"/>
      <w:r w:rsidRPr="00CF6079">
        <w:rPr>
          <w:sz w:val="24"/>
          <w:szCs w:val="24"/>
        </w:rPr>
        <w:t xml:space="preserve"> prot. </w:t>
      </w:r>
      <w:r>
        <w:rPr>
          <w:sz w:val="24"/>
          <w:szCs w:val="24"/>
        </w:rPr>
        <w:t xml:space="preserve">3355 del 15.6.2020   </w:t>
      </w:r>
      <w:r w:rsidRPr="00CF6079">
        <w:rPr>
          <w:sz w:val="24"/>
          <w:szCs w:val="24"/>
        </w:rPr>
        <w:t xml:space="preserve"> </w:t>
      </w:r>
      <w:r w:rsidRPr="00CF6079">
        <w:rPr>
          <w:rFonts w:cs="Times New Roman"/>
          <w:b/>
          <w:sz w:val="24"/>
          <w:szCs w:val="24"/>
          <w:shd w:val="clear" w:color="auto" w:fill="FFFFFF"/>
        </w:rPr>
        <w:t>Il consiglio approva all’unanimità</w:t>
      </w:r>
      <w:r>
        <w:rPr>
          <w:rFonts w:cs="Times New Roman"/>
          <w:b/>
          <w:sz w:val="24"/>
          <w:szCs w:val="24"/>
          <w:shd w:val="clear" w:color="auto" w:fill="FFFFFF"/>
        </w:rPr>
        <w:t xml:space="preserve"> la delibera n° 4</w:t>
      </w:r>
    </w:p>
    <w:p w:rsidR="00CF6079" w:rsidRDefault="00CF6079" w:rsidP="00CF6079">
      <w:pPr>
        <w:pStyle w:val="Normale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6079" w:rsidRPr="00EF5079" w:rsidRDefault="00EF4C55" w:rsidP="00EF4C55">
      <w:pPr>
        <w:pStyle w:val="Normale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Assicurazione alunni a.s. 2020/21</w:t>
      </w:r>
    </w:p>
    <w:p w:rsidR="00CF6079" w:rsidRPr="00DA245C" w:rsidRDefault="00CF6079" w:rsidP="00CF6079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informa che a breve darà il via a tutte le procedure necessarie per l’aggiudicazione del contratto di assicurazione per gli alunni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2020_21</w:t>
      </w:r>
      <w:r w:rsidR="004618D3">
        <w:rPr>
          <w:rFonts w:ascii="Times New Roman" w:hAnsi="Times New Roman" w:cs="Times New Roman"/>
          <w:sz w:val="24"/>
          <w:szCs w:val="24"/>
        </w:rPr>
        <w:t>.</w:t>
      </w:r>
      <w:r w:rsidR="004618D3" w:rsidRPr="004618D3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 Il consiglio approv</w:t>
      </w:r>
      <w:r w:rsidR="00EF5079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>a all’unanimità la delibera n° 5</w:t>
      </w:r>
    </w:p>
    <w:p w:rsidR="00CF6079" w:rsidRDefault="00CF6079" w:rsidP="00CF6079">
      <w:pPr>
        <w:pStyle w:val="Normale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085C" w:rsidRDefault="0091085C" w:rsidP="00CF6079">
      <w:pPr>
        <w:pStyle w:val="Normale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6079" w:rsidRPr="00EF5079" w:rsidRDefault="00EF4C55" w:rsidP="00EF4C55">
      <w:pPr>
        <w:pStyle w:val="Normale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Contributo volontario alunni a.s. 2020/21</w:t>
      </w:r>
    </w:p>
    <w:p w:rsidR="003F3ABD" w:rsidRPr="00DA245C" w:rsidRDefault="003F3ABD" w:rsidP="00EF5079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propone di lasciare invariata la somma di € 10 quale con</w:t>
      </w:r>
      <w:r w:rsidR="004618D3">
        <w:rPr>
          <w:rFonts w:ascii="Times New Roman" w:hAnsi="Times New Roman" w:cs="Times New Roman"/>
          <w:sz w:val="24"/>
          <w:szCs w:val="24"/>
        </w:rPr>
        <w:t xml:space="preserve">tributo volontario dei genitori. </w:t>
      </w:r>
      <w:r w:rsidR="004618D3" w:rsidRPr="004618D3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>Il consiglio approva all’unanimità</w:t>
      </w:r>
      <w:r w:rsidR="004618D3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 la delibera n° 6</w:t>
      </w:r>
    </w:p>
    <w:p w:rsidR="00CF6079" w:rsidRDefault="00CF6079" w:rsidP="00CF6079">
      <w:pPr>
        <w:pStyle w:val="Normale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085C" w:rsidRPr="00DA245C" w:rsidRDefault="0091085C" w:rsidP="00CF6079">
      <w:pPr>
        <w:pStyle w:val="Normale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6079" w:rsidRPr="00EF5079" w:rsidRDefault="00EF4C55" w:rsidP="00EF4C55">
      <w:pPr>
        <w:pStyle w:val="Normale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Pianificazione utilizzo fondi art.</w:t>
      </w:r>
      <w:r w:rsidR="00612987">
        <w:rPr>
          <w:rFonts w:ascii="Times New Roman" w:hAnsi="Times New Roman" w:cs="Times New Roman"/>
          <w:b/>
          <w:sz w:val="24"/>
          <w:szCs w:val="24"/>
        </w:rPr>
        <w:t>1</w:t>
      </w:r>
      <w:r w:rsidR="00CF6079" w:rsidRPr="00EF5079">
        <w:rPr>
          <w:rFonts w:ascii="Times New Roman" w:hAnsi="Times New Roman" w:cs="Times New Roman"/>
          <w:b/>
          <w:sz w:val="24"/>
          <w:szCs w:val="24"/>
        </w:rPr>
        <w:t>31 DL 34/2020</w:t>
      </w:r>
    </w:p>
    <w:p w:rsidR="009C54A2" w:rsidRPr="00CB4C79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espone ai presenti</w:t>
      </w:r>
      <w:r w:rsidRPr="00CB4C79">
        <w:rPr>
          <w:rFonts w:ascii="Times New Roman" w:hAnsi="Times New Roman" w:cs="Times New Roman"/>
          <w:sz w:val="24"/>
          <w:szCs w:val="24"/>
        </w:rPr>
        <w:t xml:space="preserve"> la pianificazione delle spese relative alle risorse ex art. 231 DL 34 del 19/05/20</w:t>
      </w:r>
      <w:r w:rsidR="00EF4C55">
        <w:rPr>
          <w:rFonts w:ascii="Times New Roman" w:hAnsi="Times New Roman" w:cs="Times New Roman"/>
          <w:sz w:val="24"/>
          <w:szCs w:val="24"/>
        </w:rPr>
        <w:t>. Dopo un confronto con il Medico competente, RSPP, RLS e DSGA sono state pianificate le seguenti spese</w:t>
      </w:r>
      <w:r w:rsidRPr="00CB4C79">
        <w:rPr>
          <w:rFonts w:ascii="Times New Roman" w:hAnsi="Times New Roman" w:cs="Times New Roman"/>
          <w:sz w:val="24"/>
          <w:szCs w:val="24"/>
        </w:rPr>
        <w:t>:</w:t>
      </w:r>
    </w:p>
    <w:p w:rsidR="009C54A2" w:rsidRPr="00CB4C79" w:rsidRDefault="009C54A2" w:rsidP="009C54A2">
      <w:pPr>
        <w:pStyle w:val="Normale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C79">
        <w:rPr>
          <w:rFonts w:ascii="Times New Roman" w:hAnsi="Times New Roman" w:cs="Times New Roman"/>
          <w:sz w:val="24"/>
          <w:szCs w:val="24"/>
        </w:rPr>
        <w:t>Dispositi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CB4C79">
        <w:rPr>
          <w:rFonts w:ascii="Times New Roman" w:hAnsi="Times New Roman" w:cs="Times New Roman"/>
          <w:sz w:val="24"/>
          <w:szCs w:val="24"/>
        </w:rPr>
        <w:t xml:space="preserve"> e materiale igienizzazione e sanificante</w:t>
      </w:r>
    </w:p>
    <w:p w:rsidR="009C54A2" w:rsidRDefault="009C54A2" w:rsidP="009C54A2">
      <w:pPr>
        <w:pStyle w:val="Normale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C79">
        <w:rPr>
          <w:rFonts w:ascii="Times New Roman" w:hAnsi="Times New Roman" w:cs="Times New Roman"/>
          <w:sz w:val="24"/>
          <w:szCs w:val="24"/>
        </w:rPr>
        <w:lastRenderedPageBreak/>
        <w:t>Adeguamento</w:t>
      </w:r>
      <w:r w:rsidR="0091085C">
        <w:rPr>
          <w:rFonts w:ascii="Times New Roman" w:hAnsi="Times New Roman" w:cs="Times New Roman"/>
          <w:sz w:val="24"/>
          <w:szCs w:val="24"/>
        </w:rPr>
        <w:t xml:space="preserve"> della</w:t>
      </w:r>
      <w:r w:rsidRPr="00CB4C79">
        <w:rPr>
          <w:rFonts w:ascii="Times New Roman" w:hAnsi="Times New Roman" w:cs="Times New Roman"/>
          <w:sz w:val="24"/>
          <w:szCs w:val="24"/>
        </w:rPr>
        <w:t xml:space="preserve"> struttura scolastica </w:t>
      </w:r>
      <w:r w:rsidR="0091085C">
        <w:rPr>
          <w:rFonts w:ascii="Times New Roman" w:hAnsi="Times New Roman" w:cs="Times New Roman"/>
          <w:sz w:val="24"/>
          <w:szCs w:val="24"/>
        </w:rPr>
        <w:t xml:space="preserve">in relazione </w:t>
      </w:r>
      <w:r w:rsidRPr="00CB4C79">
        <w:rPr>
          <w:rFonts w:ascii="Times New Roman" w:hAnsi="Times New Roman" w:cs="Times New Roman"/>
          <w:sz w:val="24"/>
          <w:szCs w:val="24"/>
        </w:rPr>
        <w:t>alle misure di contenimento del COVID-19</w:t>
      </w:r>
    </w:p>
    <w:p w:rsidR="00EF4C55" w:rsidRPr="00CB4C79" w:rsidRDefault="00EF4C55" w:rsidP="009C54A2">
      <w:pPr>
        <w:pStyle w:val="Normale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Miglioramento dell’organizzazione scolastica </w:t>
      </w:r>
      <w:r w:rsidR="0091085C">
        <w:rPr>
          <w:rFonts w:ascii="Times New Roman" w:hAnsi="Times New Roman" w:cs="Times New Roman"/>
          <w:sz w:val="24"/>
          <w:szCs w:val="24"/>
        </w:rPr>
        <w:t xml:space="preserve">in relazione </w:t>
      </w:r>
      <w:r w:rsidR="0091085C" w:rsidRPr="00CB4C79">
        <w:rPr>
          <w:rFonts w:ascii="Times New Roman" w:hAnsi="Times New Roman" w:cs="Times New Roman"/>
          <w:sz w:val="24"/>
          <w:szCs w:val="24"/>
        </w:rPr>
        <w:t>alle misure di contenimento del COVID-19</w:t>
      </w:r>
    </w:p>
    <w:p w:rsidR="00EF5079" w:rsidRPr="00DA245C" w:rsidRDefault="00EF5079" w:rsidP="00EF4C5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D3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>Il consiglio approva all’unanimità</w:t>
      </w:r>
      <w:r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 la delibera n° 7</w:t>
      </w:r>
    </w:p>
    <w:p w:rsidR="009C54A2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4A2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4A2" w:rsidRPr="00CB4C79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                                                                      IL PRESIDENTE</w:t>
      </w:r>
    </w:p>
    <w:p w:rsidR="009C54A2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9F6" w:rsidRPr="00291FE9" w:rsidRDefault="009E29F6" w:rsidP="009E29F6">
      <w:pPr>
        <w:rPr>
          <w:rFonts w:ascii="Times New Roman" w:hAnsi="Times New Roman" w:cs="Times New Roman"/>
          <w:sz w:val="24"/>
          <w:szCs w:val="24"/>
        </w:rPr>
      </w:pPr>
    </w:p>
    <w:p w:rsidR="00344A3E" w:rsidRPr="00291FE9" w:rsidRDefault="00344A3E">
      <w:pPr>
        <w:rPr>
          <w:rFonts w:ascii="Times New Roman" w:hAnsi="Times New Roman" w:cs="Times New Roman"/>
          <w:sz w:val="24"/>
          <w:szCs w:val="24"/>
        </w:rPr>
      </w:pPr>
    </w:p>
    <w:sectPr w:rsidR="00344A3E" w:rsidRPr="00291FE9" w:rsidSect="00315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8CC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663D9"/>
    <w:multiLevelType w:val="hybridMultilevel"/>
    <w:tmpl w:val="B4B2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633F"/>
    <w:multiLevelType w:val="hybridMultilevel"/>
    <w:tmpl w:val="6E20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1580"/>
    <w:multiLevelType w:val="hybridMultilevel"/>
    <w:tmpl w:val="81B45AD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B68C9"/>
    <w:multiLevelType w:val="hybridMultilevel"/>
    <w:tmpl w:val="677ECBEC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D2F0E06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C4951"/>
    <w:multiLevelType w:val="hybridMultilevel"/>
    <w:tmpl w:val="B3B0F45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452C7025"/>
    <w:multiLevelType w:val="hybridMultilevel"/>
    <w:tmpl w:val="347A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71691"/>
    <w:multiLevelType w:val="hybridMultilevel"/>
    <w:tmpl w:val="772A0CE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39A7"/>
    <w:multiLevelType w:val="hybridMultilevel"/>
    <w:tmpl w:val="55A86092"/>
    <w:lvl w:ilvl="0" w:tplc="0410000F">
      <w:start w:val="1"/>
      <w:numFmt w:val="decimal"/>
      <w:lvlText w:val="%1."/>
      <w:lvlJc w:val="left"/>
      <w:pPr>
        <w:ind w:left="380" w:hanging="360"/>
      </w:pPr>
    </w:lvl>
    <w:lvl w:ilvl="1" w:tplc="04100019">
      <w:start w:val="1"/>
      <w:numFmt w:val="lowerLetter"/>
      <w:lvlText w:val="%2."/>
      <w:lvlJc w:val="left"/>
      <w:pPr>
        <w:ind w:left="1100" w:hanging="360"/>
      </w:pPr>
    </w:lvl>
    <w:lvl w:ilvl="2" w:tplc="0410001B">
      <w:start w:val="1"/>
      <w:numFmt w:val="lowerRoman"/>
      <w:lvlText w:val="%3."/>
      <w:lvlJc w:val="right"/>
      <w:pPr>
        <w:ind w:left="1820" w:hanging="180"/>
      </w:pPr>
    </w:lvl>
    <w:lvl w:ilvl="3" w:tplc="0410000F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573A05EA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0341A"/>
    <w:multiLevelType w:val="hybridMultilevel"/>
    <w:tmpl w:val="4A8C2A56"/>
    <w:lvl w:ilvl="0" w:tplc="361057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B2CC1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65E57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67C48"/>
    <w:multiLevelType w:val="hybridMultilevel"/>
    <w:tmpl w:val="1D280CD0"/>
    <w:lvl w:ilvl="0" w:tplc="528679F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F6"/>
    <w:rsid w:val="00055391"/>
    <w:rsid w:val="000D4B2D"/>
    <w:rsid w:val="00281C43"/>
    <w:rsid w:val="00291FE9"/>
    <w:rsid w:val="00327DE0"/>
    <w:rsid w:val="00344A3E"/>
    <w:rsid w:val="003F3ABD"/>
    <w:rsid w:val="00433C94"/>
    <w:rsid w:val="004618D3"/>
    <w:rsid w:val="004A1B59"/>
    <w:rsid w:val="0052310D"/>
    <w:rsid w:val="00612987"/>
    <w:rsid w:val="0091085C"/>
    <w:rsid w:val="00943DBD"/>
    <w:rsid w:val="009C54A2"/>
    <w:rsid w:val="009E29F6"/>
    <w:rsid w:val="00A177E7"/>
    <w:rsid w:val="00A44DA0"/>
    <w:rsid w:val="00AB0B42"/>
    <w:rsid w:val="00B97291"/>
    <w:rsid w:val="00C44046"/>
    <w:rsid w:val="00C80D68"/>
    <w:rsid w:val="00CF6079"/>
    <w:rsid w:val="00E33146"/>
    <w:rsid w:val="00E73FD4"/>
    <w:rsid w:val="00E76782"/>
    <w:rsid w:val="00EF4C55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97291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B9729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A1B59"/>
    <w:rPr>
      <w:i/>
      <w:iCs/>
    </w:rPr>
  </w:style>
  <w:style w:type="paragraph" w:styleId="Corpotesto">
    <w:name w:val="Body Text"/>
    <w:basedOn w:val="Normale"/>
    <w:link w:val="CorpotestoCarattere"/>
    <w:rsid w:val="00C80D68"/>
    <w:pPr>
      <w:spacing w:after="0"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0D68"/>
    <w:rPr>
      <w:rFonts w:ascii="Franklin Gothic Book" w:eastAsia="Batang" w:hAnsi="Franklin Gothic Book" w:cs="Times New Roman"/>
      <w:bCs/>
      <w:szCs w:val="20"/>
      <w:lang w:eastAsia="it-IT"/>
    </w:rPr>
  </w:style>
  <w:style w:type="paragraph" w:customStyle="1" w:styleId="Normale1">
    <w:name w:val="Normale1"/>
    <w:rsid w:val="00CF6079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97291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B9729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A1B59"/>
    <w:rPr>
      <w:i/>
      <w:iCs/>
    </w:rPr>
  </w:style>
  <w:style w:type="paragraph" w:styleId="Corpotesto">
    <w:name w:val="Body Text"/>
    <w:basedOn w:val="Normale"/>
    <w:link w:val="CorpotestoCarattere"/>
    <w:rsid w:val="00C80D68"/>
    <w:pPr>
      <w:spacing w:after="0"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0D68"/>
    <w:rPr>
      <w:rFonts w:ascii="Franklin Gothic Book" w:eastAsia="Batang" w:hAnsi="Franklin Gothic Book" w:cs="Times New Roman"/>
      <w:bCs/>
      <w:szCs w:val="20"/>
      <w:lang w:eastAsia="it-IT"/>
    </w:rPr>
  </w:style>
  <w:style w:type="paragraph" w:customStyle="1" w:styleId="Normale1">
    <w:name w:val="Normale1"/>
    <w:rsid w:val="00CF6079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7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8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Utente5</cp:lastModifiedBy>
  <cp:revision>2</cp:revision>
  <dcterms:created xsi:type="dcterms:W3CDTF">2020-07-15T08:17:00Z</dcterms:created>
  <dcterms:modified xsi:type="dcterms:W3CDTF">2020-07-15T08:17:00Z</dcterms:modified>
</cp:coreProperties>
</file>